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bidi w:val="0"/>
        <w:ind w:left="0" w:right="0" w:firstLine="720"/>
        <w:jc w:val="center"/>
        <w:rPr>
          <w:b/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ТЕХНИЧЕСКОЕ ЗАДАНИЕ</w:t>
      </w:r>
    </w:p>
    <w:p>
      <w:pPr>
        <w:pStyle w:val="Normal"/>
        <w:widowControl w:val="false"/>
        <w:bidi w:val="0"/>
        <w:ind w:left="0" w:right="0" w:firstLine="720"/>
        <w:jc w:val="center"/>
        <w:rPr>
          <w:rFonts w:ascii="Times New Roman" w:hAnsi="Times New Roman"/>
          <w:b/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</w:r>
    </w:p>
    <w:p>
      <w:pPr>
        <w:pStyle w:val="Normal"/>
        <w:bidi w:val="0"/>
        <w:spacing w:lineRule="auto" w:line="240" w:before="0" w:after="0"/>
        <w:jc w:val="center"/>
        <w:rPr>
          <w:b/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1. Заказчик</w:t>
      </w:r>
    </w:p>
    <w:p>
      <w:pPr>
        <w:pStyle w:val="Normal"/>
        <w:bidi w:val="0"/>
        <w:spacing w:lineRule="auto" w:line="240" w:before="0" w:after="0"/>
        <w:jc w:val="center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1.1. Общество с ограниченной ответственностью «Самарские коммунальные системы».</w:t>
      </w:r>
    </w:p>
    <w:p>
      <w:pPr>
        <w:pStyle w:val="Normal"/>
        <w:bidi w:val="0"/>
        <w:ind w:left="0" w:right="0" w:firstLine="708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bidi w:val="0"/>
        <w:jc w:val="center"/>
        <w:rPr>
          <w:b/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2. Наименование услуг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>2.1. Испытани</w:t>
      </w:r>
      <w:r>
        <w:rPr>
          <w:color w:val="00000A"/>
          <w:sz w:val="24"/>
          <w:szCs w:val="24"/>
          <w:lang w:val="ru-RU"/>
        </w:rPr>
        <w:t>е</w:t>
      </w:r>
      <w:r>
        <w:rPr>
          <w:color w:val="00000A"/>
          <w:sz w:val="24"/>
          <w:szCs w:val="24"/>
        </w:rPr>
        <w:t xml:space="preserve"> наружных пожарных лестниц.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ListParagraph"/>
        <w:bidi w:val="0"/>
        <w:ind w:left="0" w:right="0" w:hanging="0"/>
        <w:jc w:val="center"/>
        <w:rPr>
          <w:b/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3. Условия оказания услуг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 xml:space="preserve">3.1. Услуги по </w:t>
      </w:r>
      <w:r>
        <w:rPr>
          <w:color w:val="00000A"/>
          <w:sz w:val="24"/>
          <w:szCs w:val="24"/>
          <w:lang w:val="ru-RU"/>
        </w:rPr>
        <w:t>и</w:t>
      </w:r>
      <w:r>
        <w:rPr>
          <w:color w:val="00000A"/>
          <w:sz w:val="24"/>
          <w:szCs w:val="24"/>
        </w:rPr>
        <w:t>спытани</w:t>
      </w:r>
      <w:r>
        <w:rPr>
          <w:color w:val="00000A"/>
          <w:sz w:val="24"/>
          <w:szCs w:val="24"/>
          <w:lang w:val="ru-RU" w:eastAsia="zxx" w:bidi="zxx"/>
        </w:rPr>
        <w:t>ю</w:t>
      </w:r>
      <w:r>
        <w:rPr>
          <w:color w:val="00000A"/>
          <w:sz w:val="24"/>
          <w:szCs w:val="24"/>
        </w:rPr>
        <w:t xml:space="preserve"> наружных пожарных лестниц произвести </w:t>
      </w:r>
      <w:r>
        <w:rPr>
          <w:color w:val="00000A"/>
          <w:sz w:val="24"/>
          <w:szCs w:val="24"/>
          <w:lang w:val="ru-RU" w:eastAsia="zxx" w:bidi="zxx"/>
        </w:rPr>
        <w:t>на объектах</w:t>
      </w:r>
      <w:r>
        <w:rPr>
          <w:color w:val="00000A"/>
          <w:sz w:val="24"/>
          <w:szCs w:val="24"/>
        </w:rPr>
        <w:t xml:space="preserve">, указанных Заказчиком. 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 xml:space="preserve">3.2. Количество </w:t>
      </w:r>
      <w:r>
        <w:rPr>
          <w:color w:val="00000A"/>
          <w:sz w:val="24"/>
          <w:szCs w:val="24"/>
          <w:lang w:val="ru-RU" w:eastAsia="zxx" w:bidi="zxx"/>
        </w:rPr>
        <w:t>лестниц</w:t>
      </w:r>
      <w:r>
        <w:rPr>
          <w:color w:val="00000A"/>
          <w:sz w:val="24"/>
          <w:szCs w:val="24"/>
        </w:rPr>
        <w:t xml:space="preserve"> – </w:t>
      </w:r>
      <w:r>
        <w:rPr>
          <w:color w:val="00000A"/>
          <w:sz w:val="24"/>
          <w:szCs w:val="24"/>
          <w:lang w:val="zxx" w:eastAsia="zxx" w:bidi="zxx"/>
        </w:rPr>
        <w:t>71</w:t>
      </w:r>
      <w:r>
        <w:rPr>
          <w:color w:val="00000A"/>
          <w:sz w:val="24"/>
          <w:szCs w:val="24"/>
        </w:rPr>
        <w:t>. (</w:t>
      </w:r>
      <w:r>
        <w:rPr>
          <w:color w:val="00000A"/>
          <w:sz w:val="24"/>
          <w:szCs w:val="24"/>
          <w:lang w:val="ru-RU"/>
        </w:rPr>
        <w:t>Приложении 1)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ListParagraph"/>
        <w:bidi w:val="0"/>
        <w:ind w:left="0" w:right="0" w:hanging="0"/>
        <w:jc w:val="center"/>
        <w:rPr>
          <w:b/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4. Перечень оказываемых услуг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 xml:space="preserve">4.1. Проведение </w:t>
      </w:r>
      <w:r>
        <w:rPr>
          <w:color w:val="00000A"/>
          <w:sz w:val="24"/>
          <w:szCs w:val="24"/>
          <w:lang w:val="ru-RU"/>
        </w:rPr>
        <w:t>и</w:t>
      </w:r>
      <w:r>
        <w:rPr>
          <w:sz w:val="24"/>
        </w:rPr>
        <w:t xml:space="preserve">спытания наружных пожарных лестниц </w:t>
      </w:r>
      <w:r>
        <w:rPr>
          <w:sz w:val="24"/>
          <w:lang w:val="ru-RU"/>
        </w:rPr>
        <w:t xml:space="preserve">с составлением протокола испытаний (Приложение Е </w:t>
      </w:r>
      <w:r>
        <w:rPr>
          <w:color w:val="00000A"/>
          <w:sz w:val="24"/>
          <w:szCs w:val="24"/>
          <w:lang w:val="ru-RU"/>
        </w:rPr>
        <w:t>ГОСТ  Р 53254-2009</w:t>
      </w:r>
      <w:r>
        <w:rPr>
          <w:sz w:val="24"/>
          <w:lang w:val="ru-RU"/>
        </w:rPr>
        <w:t>).</w:t>
      </w:r>
    </w:p>
    <w:p>
      <w:pPr>
        <w:pStyle w:val="Normal"/>
        <w:bidi w:val="0"/>
        <w:ind w:left="0" w:right="0" w:firstLine="709"/>
        <w:jc w:val="both"/>
        <w:rPr/>
      </w:pPr>
      <w:r>
        <w:rPr>
          <w:sz w:val="24"/>
          <w:lang w:val="ru-RU"/>
        </w:rPr>
        <w:t>4.2. Изготовить и закреп</w:t>
      </w:r>
      <w:r>
        <w:rPr>
          <w:sz w:val="24"/>
          <w:lang w:val="ru-RU" w:eastAsia="zxx" w:bidi="zxx"/>
        </w:rPr>
        <w:t>ить</w:t>
      </w:r>
      <w:r>
        <w:rPr>
          <w:sz w:val="24"/>
          <w:lang w:val="ru-RU"/>
        </w:rPr>
        <w:t xml:space="preserve"> таблички (бирки) с указанием информации о результатах испытаний,  на всех лестницах, подвергнутых испытаниям. Форма табличек (бирок) и способ нанесения информации, должны учитыва</w:t>
      </w:r>
      <w:r>
        <w:rPr>
          <w:sz w:val="24"/>
          <w:lang w:val="ru-RU" w:eastAsia="zxx" w:bidi="zxx"/>
        </w:rPr>
        <w:t>ть</w:t>
      </w:r>
      <w:r>
        <w:rPr>
          <w:sz w:val="24"/>
          <w:lang w:val="ru-RU"/>
        </w:rPr>
        <w:t xml:space="preserve"> воздействие климатических факторов, </w:t>
      </w:r>
      <w:r>
        <w:rPr>
          <w:sz w:val="24"/>
          <w:lang w:val="ru-RU" w:eastAsia="zxx" w:bidi="zxx"/>
        </w:rPr>
        <w:t>согласовывается с заказчиком</w:t>
      </w:r>
      <w:r>
        <w:rPr>
          <w:sz w:val="24"/>
          <w:lang w:val="ru-RU"/>
        </w:rPr>
        <w:t>.</w:t>
      </w:r>
    </w:p>
    <w:p>
      <w:pPr>
        <w:pStyle w:val="Normal"/>
        <w:bidi w:val="0"/>
        <w:ind w:left="0" w:right="0" w:firstLine="709"/>
        <w:jc w:val="both"/>
        <w:rPr/>
      </w:pPr>
      <w:r>
        <w:rPr>
          <w:sz w:val="24"/>
          <w:lang w:val="ru-RU"/>
        </w:rPr>
        <w:t xml:space="preserve">4.3. По результатам испытаний составляется заключение о соответствии лестниц   требованиям  </w:t>
      </w:r>
      <w:r>
        <w:rPr>
          <w:color w:val="00000A"/>
          <w:sz w:val="24"/>
          <w:szCs w:val="24"/>
          <w:lang w:val="ru-RU"/>
        </w:rPr>
        <w:t>ГОСТ  Р 53254-2009.</w:t>
      </w:r>
    </w:p>
    <w:p>
      <w:pPr>
        <w:pStyle w:val="Normal"/>
        <w:bidi w:val="0"/>
        <w:ind w:left="0" w:right="0" w:firstLine="709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ListParagraph"/>
        <w:bidi w:val="0"/>
        <w:ind w:left="0" w:right="0" w:hanging="0"/>
        <w:jc w:val="center"/>
        <w:rPr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5. Требования к методам исследований (испытаний) и методикам измерений</w:t>
        <w:br/>
        <w:t xml:space="preserve"> при проведении специальной оценки условий труда</w:t>
      </w:r>
    </w:p>
    <w:p>
      <w:pPr>
        <w:pStyle w:val="Normal"/>
        <w:bidi w:val="0"/>
        <w:ind w:left="0" w:right="0" w:firstLine="709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5.1. При проведении испытаний должны применяться утвержденные и аттестованные в порядке, установленном законодательством Российской Федерации об обеспечении единства измерений, методы испытаний и методики (методы) измерений,</w:t>
      </w:r>
      <w:r>
        <w:rPr>
          <w:color w:val="00000A"/>
          <w:sz w:val="24"/>
          <w:szCs w:val="24"/>
          <w:lang w:val="ru-RU"/>
        </w:rPr>
        <w:t xml:space="preserve"> а также </w:t>
      </w:r>
      <w:r>
        <w:rPr>
          <w:color w:val="00000A"/>
          <w:sz w:val="24"/>
          <w:szCs w:val="24"/>
        </w:rPr>
        <w:t>аттестованное испытательное оборудование и измерительный инструмент с результатами его поверок.</w:t>
      </w:r>
    </w:p>
    <w:p>
      <w:pPr>
        <w:pStyle w:val="Normal"/>
        <w:bidi w:val="0"/>
        <w:ind w:left="0" w:right="0" w:firstLine="709"/>
        <w:jc w:val="both"/>
        <w:rPr/>
      </w:pPr>
      <w:bookmarkStart w:id="0" w:name="bookmark4"/>
      <w:bookmarkEnd w:id="0"/>
      <w:r>
        <w:rPr>
          <w:color w:val="00000A"/>
          <w:sz w:val="24"/>
          <w:szCs w:val="24"/>
        </w:rPr>
        <w:t xml:space="preserve">5.2. </w:t>
      </w:r>
      <w:r>
        <w:rPr>
          <w:color w:val="00000A"/>
          <w:sz w:val="24"/>
          <w:szCs w:val="24"/>
          <w:lang w:val="ru-RU" w:eastAsia="zxx" w:bidi="zxx"/>
        </w:rPr>
        <w:t>Организация</w:t>
      </w:r>
      <w:r>
        <w:rPr>
          <w:color w:val="00000A"/>
          <w:sz w:val="24"/>
          <w:szCs w:val="24"/>
        </w:rPr>
        <w:t xml:space="preserve"> должна быть укомплектована измерительным</w:t>
      </w:r>
      <w:r>
        <w:rPr>
          <w:color w:val="00000A"/>
          <w:sz w:val="24"/>
          <w:szCs w:val="24"/>
          <w:lang w:val="ru-RU"/>
        </w:rPr>
        <w:t>и</w:t>
      </w:r>
      <w:r>
        <w:rPr>
          <w:color w:val="00000A"/>
          <w:sz w:val="24"/>
          <w:szCs w:val="24"/>
        </w:rPr>
        <w:t xml:space="preserve"> оборудованием и приборами, находящимися в собственности организации, проводящей</w:t>
      </w:r>
      <w:r>
        <w:rPr>
          <w:color w:val="00000A"/>
          <w:sz w:val="24"/>
          <w:szCs w:val="24"/>
          <w:lang w:val="ru-RU"/>
        </w:rPr>
        <w:t xml:space="preserve"> испытания, </w:t>
      </w:r>
      <w:r>
        <w:rPr>
          <w:color w:val="00000A"/>
          <w:sz w:val="24"/>
          <w:szCs w:val="24"/>
        </w:rPr>
        <w:t>прошедшими поверку и внесенными в Федеральный информационный фонд по обеспечению единства измерений, для оценки.</w:t>
      </w:r>
    </w:p>
    <w:p>
      <w:pPr>
        <w:pStyle w:val="ListParagraph"/>
        <w:bidi w:val="0"/>
        <w:ind w:left="0" w:right="0" w:hanging="0"/>
        <w:jc w:val="center"/>
        <w:rPr>
          <w:rFonts w:ascii="Times New Roman" w:hAnsi="Times New Roman"/>
          <w:b/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</w:r>
    </w:p>
    <w:p>
      <w:pPr>
        <w:pStyle w:val="ListParagraph"/>
        <w:bidi w:val="0"/>
        <w:ind w:left="0" w:right="0" w:hanging="0"/>
        <w:jc w:val="center"/>
        <w:rPr>
          <w:b/>
          <w:b/>
          <w:color w:val="00000A"/>
          <w:sz w:val="24"/>
          <w:szCs w:val="24"/>
        </w:rPr>
      </w:pPr>
      <w:bookmarkStart w:id="1" w:name="bookmark41"/>
      <w:bookmarkEnd w:id="1"/>
      <w:r>
        <w:rPr>
          <w:b/>
          <w:color w:val="00000A"/>
          <w:sz w:val="24"/>
          <w:szCs w:val="24"/>
        </w:rPr>
        <w:t xml:space="preserve">6. Требования к организации, оказывающей услуги </w:t>
        <w:br/>
        <w:t>по специальной оценке условий труда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>6.1.</w:t>
      </w:r>
      <w:r>
        <w:rPr>
          <w:b/>
          <w:color w:val="00000A"/>
          <w:sz w:val="24"/>
          <w:szCs w:val="24"/>
        </w:rPr>
        <w:t xml:space="preserve"> </w:t>
      </w:r>
      <w:r>
        <w:rPr>
          <w:rFonts w:eastAsia="Calibri"/>
          <w:color w:val="00000A"/>
          <w:sz w:val="24"/>
          <w:szCs w:val="24"/>
        </w:rPr>
        <w:t xml:space="preserve">Участник закупки должен соответствовать требованиям, устанавливаемым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закупки. 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 xml:space="preserve">6.2. Организация, проводящая </w:t>
      </w:r>
      <w:r>
        <w:rPr>
          <w:color w:val="00000A"/>
          <w:sz w:val="24"/>
          <w:szCs w:val="24"/>
          <w:lang w:val="ru-RU"/>
        </w:rPr>
        <w:t>испытание</w:t>
      </w:r>
      <w:r>
        <w:rPr>
          <w:color w:val="00000A"/>
          <w:sz w:val="24"/>
          <w:szCs w:val="24"/>
        </w:rPr>
        <w:t>, должна соответствовать следующим требованиям: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 xml:space="preserve">6.3.1 Наличие в организации </w:t>
      </w:r>
      <w:r>
        <w:rPr>
          <w:color w:val="00000A"/>
          <w:sz w:val="24"/>
          <w:szCs w:val="24"/>
          <w:lang w:val="ru-RU" w:eastAsia="zxx" w:bidi="zxx"/>
        </w:rPr>
        <w:t>обученного персонала на проведение измерений и испытаний.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 xml:space="preserve">6.3.2 </w:t>
      </w:r>
      <w:r>
        <w:rPr>
          <w:color w:val="00000A"/>
          <w:sz w:val="24"/>
          <w:szCs w:val="24"/>
          <w:lang w:val="ru-RU"/>
        </w:rPr>
        <w:t xml:space="preserve">Наличие у специалиста, проводящего испытания и измерения на </w:t>
      </w:r>
      <w:r>
        <w:rPr>
          <w:color w:val="00000A"/>
          <w:sz w:val="24"/>
          <w:szCs w:val="24"/>
          <w:lang w:val="ru-RU" w:eastAsia="zxx" w:bidi="zxx"/>
        </w:rPr>
        <w:t xml:space="preserve">объектах </w:t>
      </w:r>
      <w:r>
        <w:rPr>
          <w:color w:val="00000A"/>
          <w:sz w:val="24"/>
          <w:szCs w:val="24"/>
          <w:lang w:val="ru-RU"/>
        </w:rPr>
        <w:t>Заказчика, где существуют риски возможного падения с высоты 1,8 м и более, документа о профессиональном образовании (обучении) и (или) квалификации в соответствии с требованиями Правил по охране труда при работе на высоте, утвержденными Министерством труда и социальной защиты РФ от 16.11.2020 № 782н.</w:t>
      </w:r>
    </w:p>
    <w:p>
      <w:pPr>
        <w:pStyle w:val="Normal"/>
        <w:bidi w:val="0"/>
        <w:ind w:left="0" w:right="0" w:firstLine="709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6.3.3 Наличие в </w:t>
      </w:r>
      <w:r>
        <w:rPr>
          <w:color w:val="00000A"/>
          <w:sz w:val="24"/>
          <w:szCs w:val="24"/>
          <w:lang w:val="ru-RU"/>
        </w:rPr>
        <w:t>организации средств измерения применяемых при испытании обеспечивающих точность измерений, определяемых показателей, указанных в разделе 5 ГОСТ  Р 53254-2009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ListParagraph"/>
        <w:bidi w:val="0"/>
        <w:ind w:left="0" w:right="0" w:hanging="0"/>
        <w:jc w:val="center"/>
        <w:rPr>
          <w:b/>
          <w:b/>
          <w:color w:val="00000A"/>
          <w:sz w:val="24"/>
          <w:szCs w:val="24"/>
        </w:rPr>
      </w:pPr>
      <w:bookmarkStart w:id="2" w:name="bookmark5"/>
      <w:bookmarkEnd w:id="2"/>
      <w:r>
        <w:rPr>
          <w:b/>
          <w:color w:val="00000A"/>
          <w:sz w:val="24"/>
          <w:szCs w:val="24"/>
        </w:rPr>
        <w:t>7. Требования к качественным характеристикам предоставляемых услуг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>Проведение</w:t>
      </w:r>
      <w:r>
        <w:rPr>
          <w:color w:val="00000A"/>
          <w:sz w:val="24"/>
          <w:szCs w:val="24"/>
          <w:lang w:val="ru-RU"/>
        </w:rPr>
        <w:t xml:space="preserve"> испытаний </w:t>
      </w:r>
      <w:r>
        <w:rPr>
          <w:color w:val="00000A"/>
          <w:sz w:val="24"/>
          <w:szCs w:val="24"/>
        </w:rPr>
        <w:t>осуществляется в соответствии с требованиями ГОСТ Р 53254-2009. Национальный стандарт Российской Федерации. Техника пожарная. Лестницы пожарные наружные стационарные. Ограждения кровли. Общие технические требования. Методы испытаний. (утв. Приказом Ростехрегулирования от 18.02.2009 N 25-ст.</w:t>
      </w:r>
    </w:p>
    <w:p>
      <w:pPr>
        <w:pStyle w:val="Style15"/>
        <w:bidi w:val="0"/>
        <w:spacing w:before="0" w:after="0"/>
        <w:ind w:left="0" w:right="40" w:firstLine="724"/>
        <w:jc w:val="left"/>
        <w:rPr>
          <w:rFonts w:ascii="Times New Roman" w:hAnsi="Times New Roman"/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ListParagraph"/>
        <w:bidi w:val="0"/>
        <w:ind w:left="0" w:right="0" w:hanging="0"/>
        <w:jc w:val="center"/>
        <w:rPr>
          <w:b/>
          <w:b/>
          <w:color w:val="00000A"/>
          <w:sz w:val="24"/>
          <w:szCs w:val="24"/>
        </w:rPr>
      </w:pPr>
      <w:bookmarkStart w:id="3" w:name="bookmark6"/>
      <w:bookmarkEnd w:id="3"/>
      <w:r>
        <w:rPr>
          <w:b/>
          <w:color w:val="00000A"/>
          <w:sz w:val="24"/>
          <w:szCs w:val="24"/>
        </w:rPr>
        <w:t>8. Формы, характер и периодичность отчетов о ходе оказания услуг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 xml:space="preserve">При завершении </w:t>
      </w:r>
      <w:r>
        <w:rPr>
          <w:color w:val="00000A"/>
          <w:sz w:val="24"/>
          <w:szCs w:val="24"/>
          <w:lang w:val="ru-RU" w:eastAsia="zxx" w:bidi="zxx"/>
        </w:rPr>
        <w:t>испытаний пожарных лестниц</w:t>
      </w:r>
      <w:r>
        <w:rPr>
          <w:color w:val="00000A"/>
          <w:sz w:val="24"/>
          <w:szCs w:val="24"/>
        </w:rPr>
        <w:t xml:space="preserve"> предоставляются следующие документы:</w:t>
      </w:r>
    </w:p>
    <w:p>
      <w:pPr>
        <w:pStyle w:val="Normal"/>
        <w:bidi w:val="0"/>
        <w:ind w:left="0" w:right="0" w:firstLine="709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1)  </w:t>
      </w:r>
      <w:r>
        <w:rPr>
          <w:color w:val="00000A"/>
          <w:sz w:val="24"/>
          <w:szCs w:val="24"/>
          <w:lang w:val="ru-RU"/>
        </w:rPr>
        <w:t>Протокол испытаний (Приложение Е ГОСТ  Р 53254-2009).</w:t>
      </w:r>
    </w:p>
    <w:p>
      <w:pPr>
        <w:pStyle w:val="Normal"/>
        <w:bidi w:val="0"/>
        <w:ind w:left="0" w:right="0" w:firstLine="709"/>
        <w:jc w:val="both"/>
        <w:rPr/>
      </w:pPr>
      <w:r>
        <w:rPr>
          <w:color w:val="00000A"/>
          <w:sz w:val="24"/>
          <w:szCs w:val="24"/>
        </w:rPr>
        <w:t xml:space="preserve">2) </w:t>
      </w:r>
      <w:r>
        <w:rPr>
          <w:color w:val="00000A"/>
          <w:sz w:val="24"/>
          <w:szCs w:val="24"/>
          <w:lang w:val="ru-RU"/>
        </w:rPr>
        <w:t>Заключение о соответствии лестниц   требованиям  ГОСТ  Р 53254-2009.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widowControl/>
        <w:bidi w:val="0"/>
        <w:ind w:left="0" w:right="0" w:hanging="0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Руководитель СОТ                                                                                                      В.</w:t>
      </w:r>
      <w:r>
        <w:rPr>
          <w:color w:val="00000A"/>
          <w:sz w:val="24"/>
          <w:szCs w:val="24"/>
          <w:lang w:val="ru-RU"/>
        </w:rPr>
        <w:t>Ю.</w:t>
      </w:r>
      <w:r>
        <w:rPr>
          <w:color w:val="00000A"/>
          <w:sz w:val="24"/>
          <w:szCs w:val="24"/>
        </w:rPr>
        <w:t xml:space="preserve"> </w:t>
      </w:r>
      <w:r>
        <w:rPr>
          <w:color w:val="00000A"/>
          <w:sz w:val="24"/>
          <w:szCs w:val="24"/>
          <w:lang w:val="ru-RU"/>
        </w:rPr>
        <w:t>Некрасов</w:t>
      </w:r>
    </w:p>
    <w:p>
      <w:pPr>
        <w:pStyle w:val="Normal"/>
        <w:widowControl/>
        <w:bidi w:val="0"/>
        <w:ind w:left="0" w:right="0" w:hanging="0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both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</w:r>
    </w:p>
    <w:p>
      <w:pPr>
        <w:pStyle w:val="Normal"/>
        <w:widowControl/>
        <w:bidi w:val="0"/>
        <w:ind w:left="0" w:right="0" w:firstLine="709"/>
        <w:jc w:val="right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  <w:t>Приложение №1</w:t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06"/>
        <w:gridCol w:w="1606"/>
        <w:gridCol w:w="1607"/>
        <w:gridCol w:w="1606"/>
        <w:gridCol w:w="1606"/>
        <w:gridCol w:w="1606"/>
      </w:tblGrid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Наименование объекта и адрес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Вид лестницы (вертикальная, маршевая)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Кол-во ступенек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Кол-во заделом в стену (креплений)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Наличие ограждений</w:t>
            </w:r>
          </w:p>
        </w:tc>
      </w:tr>
      <w:tr>
        <w:trPr/>
        <w:tc>
          <w:tcPr>
            <w:tcW w:w="963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НФС-3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Башня промывной воды, Южное шоссе 3а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Н/С 2-го подъема, Южное шоссе 3а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Н/С перекачки сточных вод, Южное шоссе 3а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РММ, Южное шоссе 3а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Станция обезжелезивания, Южное шоссе 3а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Лабораторный корпус, Южное шоссе 3а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963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ЦЭК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color w:val="00000A"/>
                <w:sz w:val="24"/>
              </w:rPr>
              <w:t>ул Антонова-Овсеенко,48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color w:val="00000A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963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Административное здание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ул. Луначарского, 56 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22+2 площадки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 5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ул. Луначарского, 56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2+2(на крыше)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963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ГВС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Лестницы на здание контактных осветлителей, Чапаевская, 234 (4 шт)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Лестница на здание контактных осветлителей, Чапаевская, 234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перила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Лестница на здание контактных осветлителей, Чапаевская, 234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963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ЦКНС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/>
            </w:pPr>
            <w:r>
              <w:rPr>
                <w:color w:val="000000"/>
                <w:sz w:val="24"/>
              </w:rPr>
              <w:t xml:space="preserve">КНС 6 </w:t>
            </w:r>
            <w:bookmarkStart w:id="4" w:name="__DdeLink__1927_3345796902"/>
            <w:r>
              <w:rPr/>
              <w:t>ул. Максима Горького, 4</w:t>
            </w:r>
            <w:bookmarkEnd w:id="4"/>
          </w:p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КНС 6А ул. Максима Горького, 4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КНС 6А ул. Максима Горького, 4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КНС 13, ул. 1-ая Кряжская б/н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963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АТЦ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Корпус производственный по ремонту и ТО инв. №279 (Ставропольская 35)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(пара)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производственного корпуса с мех.-мастерской инв.№217 (Ставропольская 35).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(пара)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</w:tr>
      <w:tr>
        <w:trPr/>
        <w:tc>
          <w:tcPr>
            <w:tcW w:w="963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НФС-2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производственно-лабораторного корпуса, ул. Студеный овраг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микрофильтров и реагентного хозяйства, ул. Студеный овраг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хлораторной, ул. Студеный овраг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Здание насосной станции 1 подъема, </w:t>
              <w:br/>
              <w:t xml:space="preserve">ул. Студеный овраг, 7 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Ру-6кВ НС-1 подъема, ул. Студеный овраг, 7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Камера переключений НС-1 подъема,</w:t>
              <w:br/>
              <w:t>ул. Студеный овраг, 7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Здание насосной станции 2 подъема, </w:t>
              <w:br/>
              <w:t>ул. Студеный овраг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Здание насосной станции 3 подъема, </w:t>
              <w:br/>
              <w:t>ул. Бронная, 32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Здание Ремонтно-механической мастерской, ул. Студеный овраг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 (+8упоров)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Здание котельной (старое), </w:t>
              <w:br/>
              <w:t>ул. Студеный овраг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Вертикально-маршевая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Частично имеются: </w:t>
              <w:br/>
              <w:t>на вертикальной лестнице нет ограждений, на маршевой есть</w:t>
            </w:r>
          </w:p>
        </w:tc>
      </w:tr>
      <w:tr>
        <w:trPr/>
        <w:tc>
          <w:tcPr>
            <w:tcW w:w="963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УВР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Здание склада хлора</w:t>
              <w:br/>
              <w:t xml:space="preserve">г.Самара, ул 22го партсъезда, д.1А 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нет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963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НФС-1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очередь очистных сооружений НФС-1</w:t>
              <w:br/>
              <w:t>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очередь очистных сооружений НФС-1</w:t>
              <w:br/>
              <w:t>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7 очередь очистных сооружений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7 очередь очистных сооружений Р/Х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АБК,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Котельная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Котельная.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Вертикальная </w:t>
              <w:br/>
              <w:t>с площадкой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 (+2 крепления)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Расходный склад хлора УОС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Склад (материальный)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Круглая башня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Круглая башня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лестница вертикальная с площадкой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 (+3 упора)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службы охраны,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вертикальная стационарная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ССХ (склад сухого хранения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вертикальная стационарная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Насосная станция 1А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Насосная станция 1Б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Насосная станция 2А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Насосная станция 2Б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Насосная станция 3А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РМЦ.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СЭЦ.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Вертикальная с площадкой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Мех. участок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вертикальная стационарная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очередь очистные сооружения НФС-1, правое крыло,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вертикальная стационарная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Насосная станция 3Б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Здание 6 очереди очистных сооружений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5 очереди очистных сооружений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3 очереди очистных сооружений НФС-1, Советской Армии, 298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ГОКС ул. Обувная 136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Воздуходувная станция УБО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Вертикально-маршевая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 (вертикальных), 40 (маршевых)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 (вертикальных), 24 (маршевых)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 на вертикальной части, в наличии на маршевой части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блока гаража и мастерских УриОМ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административного корпуса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Иловая насосная станция № 2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Иловая насосная станция № 2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НССО № 1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НССО № 2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Хлораторная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Иловая насосная станция №1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Станция обезвоживания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ЦЭВС-1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Помещение производственное (ул.Луначарского 56)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Помещение производственное (ул.Луначарского 56)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Мастерская ремонтно-механическая (ул.Луначарского 54)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Мастерская ремонтно-механическая (ул.Луначарского 54)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Гараж базы механизации (ул.Луначарского 56)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Маршевая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есть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ЦЭВС-2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Здание РММ (инв. №82) ул. Антонова-Овсеенко, 48а.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Вертикальная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bidi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отсутствует</w:t>
            </w:r>
          </w:p>
        </w:tc>
      </w:tr>
    </w:tbl>
    <w:p>
      <w:pPr>
        <w:pStyle w:val="Normal"/>
        <w:widowControl/>
        <w:bidi w:val="0"/>
        <w:ind w:left="0" w:right="0" w:firstLine="709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character" w:styleId="CITE">
    <w:name w:val="CITE"/>
    <w:qFormat/>
    <w:rPr>
      <w:i/>
    </w:rPr>
  </w:style>
  <w:style w:type="character" w:styleId="CODE">
    <w:name w:val="CODE"/>
    <w:qFormat/>
    <w:rPr>
      <w:rFonts w:ascii="Courier New" w:hAnsi="Courier New"/>
      <w:sz w:val="20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Keyboard">
    <w:name w:val="Keyboard"/>
    <w:qFormat/>
    <w:rPr>
      <w:rFonts w:ascii="Courier New" w:hAnsi="Courier New"/>
      <w:b/>
      <w:sz w:val="20"/>
    </w:rPr>
  </w:style>
  <w:style w:type="character" w:styleId="Sample">
    <w:name w:val="Sample"/>
    <w:qFormat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styleId="Typewriter">
    <w:name w:val="Typewriter"/>
    <w:qFormat/>
    <w:rPr>
      <w:rFonts w:ascii="Courier New" w:hAnsi="Courier New"/>
      <w:sz w:val="20"/>
    </w:rPr>
  </w:style>
  <w:style w:type="character" w:styleId="HTMLMarkup">
    <w:name w:val="HTML Markup"/>
    <w:qFormat/>
    <w:rPr>
      <w:vanish/>
      <w:color w:val="FF0000"/>
    </w:rPr>
  </w:style>
  <w:style w:type="character" w:styleId="Comment">
    <w:name w:val="Comment"/>
    <w:qFormat/>
    <w:rPr>
      <w:vanish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15">
    <w:name w:val="Body Text"/>
    <w:basedOn w:val="Normal"/>
    <w:pPr>
      <w:spacing w:before="0" w:after="120"/>
    </w:pPr>
    <w:rPr/>
  </w:style>
  <w:style w:type="paragraph" w:styleId="Style16">
    <w:name w:val="List"/>
    <w:basedOn w:val="Style15"/>
    <w:pPr/>
    <w:rPr>
      <w:rFonts w:cs="Tahoma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Tahoma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Style19">
    <w:name w:val="Обычный"/>
    <w:qFormat/>
    <w:pPr>
      <w:widowControl w:val="false"/>
      <w:overflowPunct w:val="false"/>
      <w:bidi w:val="0"/>
      <w:spacing w:before="100" w:after="100"/>
      <w:jc w:val="left"/>
    </w:pPr>
    <w:rPr>
      <w:rFonts w:ascii="Times New Roman" w:hAnsi="Times New Roman" w:eastAsia="Arial" w:cs="Courier New"/>
      <w:color w:val="auto"/>
      <w:kern w:val="2"/>
      <w:sz w:val="24"/>
      <w:szCs w:val="24"/>
      <w:lang w:val="en-US" w:eastAsia="en-US" w:bidi="en-US"/>
    </w:rPr>
  </w:style>
  <w:style w:type="paragraph" w:styleId="DefinitionTerm">
    <w:name w:val="Definition Term"/>
    <w:basedOn w:val="Style19"/>
    <w:qFormat/>
    <w:pPr/>
    <w:rPr/>
  </w:style>
  <w:style w:type="paragraph" w:styleId="DefinitionList">
    <w:name w:val="Definition List"/>
    <w:basedOn w:val="Style19"/>
    <w:qFormat/>
    <w:pPr>
      <w:ind w:left="360" w:hanging="0"/>
    </w:pPr>
    <w:rPr/>
  </w:style>
  <w:style w:type="paragraph" w:styleId="H1">
    <w:name w:val="H1"/>
    <w:basedOn w:val="Style19"/>
    <w:qFormat/>
    <w:pPr>
      <w:keepNext w:val="true"/>
      <w:spacing w:before="100" w:after="100"/>
      <w:outlineLvl w:val="1"/>
    </w:pPr>
    <w:rPr>
      <w:b/>
      <w:kern w:val="2"/>
      <w:sz w:val="48"/>
    </w:rPr>
  </w:style>
  <w:style w:type="paragraph" w:styleId="H2">
    <w:name w:val="H2"/>
    <w:basedOn w:val="Style19"/>
    <w:qFormat/>
    <w:pPr>
      <w:keepNext w:val="true"/>
      <w:spacing w:before="100" w:after="100"/>
      <w:outlineLvl w:val="2"/>
    </w:pPr>
    <w:rPr>
      <w:b/>
      <w:sz w:val="36"/>
    </w:rPr>
  </w:style>
  <w:style w:type="paragraph" w:styleId="H3">
    <w:name w:val="H3"/>
    <w:basedOn w:val="Style19"/>
    <w:qFormat/>
    <w:pPr>
      <w:keepNext w:val="true"/>
      <w:spacing w:before="100" w:after="100"/>
      <w:outlineLvl w:val="3"/>
    </w:pPr>
    <w:rPr>
      <w:b/>
      <w:sz w:val="28"/>
    </w:rPr>
  </w:style>
  <w:style w:type="paragraph" w:styleId="H4">
    <w:name w:val="H4"/>
    <w:basedOn w:val="Style19"/>
    <w:qFormat/>
    <w:pPr>
      <w:keepNext w:val="true"/>
      <w:spacing w:before="100" w:after="100"/>
      <w:outlineLvl w:val="4"/>
    </w:pPr>
    <w:rPr>
      <w:b/>
      <w:sz w:val="24"/>
    </w:rPr>
  </w:style>
  <w:style w:type="paragraph" w:styleId="H5">
    <w:name w:val="H5"/>
    <w:basedOn w:val="Style19"/>
    <w:qFormat/>
    <w:pPr>
      <w:keepNext w:val="true"/>
      <w:spacing w:before="100" w:after="100"/>
      <w:outlineLvl w:val="5"/>
    </w:pPr>
    <w:rPr>
      <w:b/>
      <w:sz w:val="20"/>
    </w:rPr>
  </w:style>
  <w:style w:type="paragraph" w:styleId="H6">
    <w:name w:val="H6"/>
    <w:basedOn w:val="Style19"/>
    <w:qFormat/>
    <w:pPr>
      <w:keepNext w:val="true"/>
      <w:spacing w:before="100" w:after="100"/>
      <w:outlineLvl w:val="6"/>
    </w:pPr>
    <w:rPr>
      <w:b/>
      <w:sz w:val="16"/>
    </w:rPr>
  </w:style>
  <w:style w:type="paragraph" w:styleId="Address">
    <w:name w:val="Address"/>
    <w:basedOn w:val="Style19"/>
    <w:qFormat/>
    <w:pPr/>
    <w:rPr>
      <w:i/>
    </w:rPr>
  </w:style>
  <w:style w:type="paragraph" w:styleId="Blockquote">
    <w:name w:val="Blockquote"/>
    <w:basedOn w:val="Style19"/>
    <w:qFormat/>
    <w:pPr>
      <w:spacing w:before="100" w:after="100"/>
      <w:ind w:left="360" w:right="360" w:hanging="0"/>
    </w:pPr>
    <w:rPr/>
  </w:style>
  <w:style w:type="paragraph" w:styleId="Preformatted">
    <w:name w:val="Preformatted"/>
    <w:basedOn w:val="Style19"/>
    <w:qFormat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>
    <w:name w:val="z-Bottom of Form"/>
    <w:qFormat/>
    <w:pPr>
      <w:widowControl w:val="false"/>
      <w:pBdr>
        <w:top w:val="double" w:sz="2" w:space="0" w:color="000000"/>
      </w:pBdr>
      <w:overflowPunct w:val="fals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en-US" w:bidi="en-US"/>
    </w:rPr>
  </w:style>
  <w:style w:type="paragraph" w:styleId="ZTopofForm">
    <w:name w:val="z-Top of Form"/>
    <w:qFormat/>
    <w:pPr>
      <w:widowControl w:val="false"/>
      <w:pBdr>
        <w:bottom w:val="double" w:sz="2" w:space="0" w:color="000000"/>
      </w:pBdr>
      <w:overflowPunct w:val="fals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en-US" w:eastAsia="en-US" w:bidi="en-US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189</TotalTime>
  <Application>LibreOffice/6.3.4.2$Windows_X86_64 LibreOffice_project/60da17e045e08f1793c57c00ba83cdfce946d0aa</Application>
  <Pages>10</Pages>
  <Words>1256</Words>
  <Characters>7749</Characters>
  <CharactersWithSpaces>8665</CharactersWithSpaces>
  <Paragraphs>468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ru-RU</dc:language>
  <cp:lastModifiedBy/>
  <dcterms:modified xsi:type="dcterms:W3CDTF">2021-09-22T10:27:44Z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1</vt:bool>
  </property>
  <property fmtid="{D5CDD505-2E9C-101B-9397-08002B2CF9AE}" pid="4" name="Info 1">
    <vt:lpwstr/>
  </property>
  <property fmtid="{D5CDD505-2E9C-101B-9397-08002B2CF9AE}" pid="5" name="Info 2">
    <vt:lpwstr/>
  </property>
  <property fmtid="{D5CDD505-2E9C-101B-9397-08002B2CF9AE}" pid="6" name="Info 3">
    <vt:lpwstr/>
  </property>
  <property fmtid="{D5CDD505-2E9C-101B-9397-08002B2CF9AE}" pid="7" name="Info 4">
    <vt:lpwstr/>
  </property>
</Properties>
</file>